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41" w:rsidRDefault="00EB5341" w:rsidP="00EB5341">
      <w:pPr>
        <w:pStyle w:val="Naslov1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723900"/>
            <wp:effectExtent l="0" t="0" r="9525" b="0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bookmarkStart w:id="0" w:name="OLE_LINK1"/>
    </w:p>
    <w:p w:rsidR="00EB5341" w:rsidRDefault="00EB5341" w:rsidP="00EB5341">
      <w:pPr>
        <w:pStyle w:val="Naslov1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 E P U B L I K A  H R V A T S K A</w:t>
      </w:r>
    </w:p>
    <w:p w:rsidR="00EB5341" w:rsidRDefault="00EB5341" w:rsidP="00EB5341">
      <w:pPr>
        <w:pStyle w:val="Naslov1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AU"/>
        </w:rPr>
        <w:t>Grad Zagreb</w:t>
      </w:r>
    </w:p>
    <w:p w:rsidR="00EB5341" w:rsidRDefault="00EB5341" w:rsidP="00EB5341">
      <w:pPr>
        <w:rPr>
          <w:b/>
          <w:color w:val="000000"/>
        </w:rPr>
      </w:pPr>
      <w:r>
        <w:rPr>
          <w:b/>
          <w:color w:val="000000"/>
        </w:rPr>
        <w:t>Osnovna škola Horvati</w:t>
      </w:r>
    </w:p>
    <w:bookmarkEnd w:id="0"/>
    <w:p w:rsidR="00EB5341" w:rsidRDefault="00EB5341" w:rsidP="00EB5341">
      <w:pPr>
        <w:pStyle w:val="Zaglavlje"/>
        <w:rPr>
          <w:b/>
          <w:color w:val="000000"/>
        </w:rPr>
      </w:pPr>
      <w:r>
        <w:rPr>
          <w:b/>
          <w:color w:val="000000"/>
        </w:rPr>
        <w:t>Horvaćanska 6</w:t>
      </w:r>
    </w:p>
    <w:p w:rsidR="00EB5341" w:rsidRDefault="00CF1DD1" w:rsidP="00EB5341">
      <w:r>
        <w:t>KLASA: 112-02/25-01/01</w:t>
      </w:r>
    </w:p>
    <w:p w:rsidR="00EB5341" w:rsidRDefault="00EB5341" w:rsidP="00EB5341">
      <w:r>
        <w:t>URBROJ: 251-188/01-25-1</w:t>
      </w:r>
      <w:r w:rsidR="00CF1DD1">
        <w:t>2</w:t>
      </w:r>
    </w:p>
    <w:p w:rsidR="00EB5341" w:rsidRDefault="00CF1DD1" w:rsidP="00EB5341">
      <w:pPr>
        <w:rPr>
          <w:color w:val="000000"/>
        </w:rPr>
      </w:pPr>
      <w:r>
        <w:rPr>
          <w:color w:val="000000"/>
        </w:rPr>
        <w:t>Zagreb, 12</w:t>
      </w:r>
      <w:r w:rsidR="00EB5341">
        <w:rPr>
          <w:color w:val="000000"/>
        </w:rPr>
        <w:t>. prosinac 2025. godine</w:t>
      </w:r>
    </w:p>
    <w:p w:rsidR="00EB5341" w:rsidRDefault="00EB5341" w:rsidP="00EB5341"/>
    <w:p w:rsidR="00EB5341" w:rsidRDefault="00EB5341" w:rsidP="00EB5341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</w:t>
      </w:r>
      <w:bookmarkStart w:id="1" w:name="_Hlk31705890"/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(„Narodne novine“ br. 87/08., 86/09., 92/10., 105/10.., 90/11., 16/12., 86/12., 94/13., </w:t>
      </w:r>
      <w:r>
        <w:rPr>
          <w:rFonts w:ascii="Times New Roman" w:hAnsi="Times New Roman"/>
          <w:color w:val="000000"/>
          <w:sz w:val="24"/>
          <w:szCs w:val="24"/>
        </w:rPr>
        <w:t>136/14. -RUSRH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152/14., 7/17., 68/18., 98/19., 64/20., 151/22. i 156/23.)</w:t>
      </w:r>
      <w:bookmarkEnd w:id="1"/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članka 57. Statuta Osnovne škole </w:t>
      </w:r>
      <w:r>
        <w:rPr>
          <w:rFonts w:ascii="Times New Roman" w:hAnsi="Times New Roman"/>
          <w:sz w:val="24"/>
          <w:szCs w:val="24"/>
          <w:lang w:val="pl-PL"/>
        </w:rPr>
        <w:t>Horvati (u daljnjem tekstu: Škola)</w:t>
      </w:r>
      <w:r>
        <w:rPr>
          <w:rFonts w:ascii="Times New Roman" w:hAnsi="Times New Roman"/>
          <w:color w:val="000000"/>
          <w:sz w:val="24"/>
          <w:szCs w:val="24"/>
        </w:rPr>
        <w:t xml:space="preserve">, te odredbi Pravilnika o radu i Pravilnika o postupku zapošljavanja te procjeni i vrednovanju kandidata za zapošljavanje </w:t>
      </w:r>
      <w:r>
        <w:rPr>
          <w:rFonts w:ascii="Times New Roman" w:hAnsi="Times New Roman"/>
          <w:sz w:val="24"/>
          <w:szCs w:val="24"/>
        </w:rPr>
        <w:t xml:space="preserve">ravnateljica </w:t>
      </w:r>
      <w:r>
        <w:rPr>
          <w:rFonts w:ascii="Times New Roman" w:hAnsi="Times New Roman"/>
          <w:sz w:val="24"/>
          <w:szCs w:val="24"/>
          <w:lang w:val="pl-PL"/>
        </w:rPr>
        <w:t>Osnovne škole Horvati</w:t>
      </w:r>
      <w:r>
        <w:rPr>
          <w:rFonts w:ascii="Times New Roman" w:hAnsi="Times New Roman"/>
          <w:sz w:val="24"/>
          <w:szCs w:val="24"/>
        </w:rPr>
        <w:t>, raspisuje</w:t>
      </w:r>
    </w:p>
    <w:p w:rsidR="00EB5341" w:rsidRDefault="00EB5341" w:rsidP="00EB5341">
      <w:pPr>
        <w:spacing w:line="276" w:lineRule="auto"/>
        <w:jc w:val="center"/>
        <w:rPr>
          <w:b/>
          <w:iCs/>
          <w:sz w:val="32"/>
          <w:szCs w:val="32"/>
        </w:rPr>
      </w:pPr>
      <w:r>
        <w:rPr>
          <w:iCs/>
        </w:rPr>
        <w:br/>
      </w:r>
    </w:p>
    <w:p w:rsidR="00EB5341" w:rsidRDefault="00EB5341" w:rsidP="00EB5341">
      <w:pPr>
        <w:spacing w:line="276" w:lineRule="auto"/>
        <w:jc w:val="center"/>
        <w:rPr>
          <w:b/>
          <w:iCs/>
        </w:rPr>
      </w:pPr>
      <w:r>
        <w:rPr>
          <w:b/>
          <w:iCs/>
          <w:sz w:val="32"/>
          <w:szCs w:val="32"/>
        </w:rPr>
        <w:t xml:space="preserve">  </w:t>
      </w:r>
      <w:r>
        <w:rPr>
          <w:b/>
          <w:iCs/>
        </w:rPr>
        <w:t>N A T J E Č A J</w:t>
      </w:r>
    </w:p>
    <w:p w:rsidR="00EB5341" w:rsidRDefault="00EB5341" w:rsidP="00EB5341">
      <w:pPr>
        <w:spacing w:line="276" w:lineRule="auto"/>
        <w:jc w:val="center"/>
        <w:rPr>
          <w:b/>
          <w:iCs/>
        </w:rPr>
      </w:pPr>
      <w:r>
        <w:rPr>
          <w:b/>
          <w:iCs/>
        </w:rPr>
        <w:t>ZA ZASNIVANJE RADNOG ODNOSA</w:t>
      </w:r>
    </w:p>
    <w:p w:rsidR="00EB5341" w:rsidRDefault="00EB5341" w:rsidP="00EB5341">
      <w:pPr>
        <w:jc w:val="center"/>
        <w:outlineLvl w:val="3"/>
        <w:rPr>
          <w:rFonts w:eastAsia="Calibri"/>
          <w:b/>
          <w:bCs/>
          <w:iCs/>
          <w:lang w:val="en" w:eastAsia="en-US"/>
        </w:rPr>
      </w:pPr>
      <w:r>
        <w:rPr>
          <w:iCs/>
        </w:rPr>
        <w:br/>
      </w:r>
      <w:r>
        <w:rPr>
          <w:b/>
          <w:bCs/>
          <w:iCs/>
        </w:rPr>
        <w:t xml:space="preserve"> za  radno mjesto  - UČITELJ/ICA INFORMATIKE - </w:t>
      </w:r>
      <w:r>
        <w:rPr>
          <w:rFonts w:eastAsia="Calibri"/>
          <w:b/>
          <w:bCs/>
          <w:iCs/>
          <w:lang w:val="en" w:eastAsia="en-US"/>
        </w:rPr>
        <w:t>1 IZVRŠITELJ/ICA -</w:t>
      </w:r>
      <w:proofErr w:type="spellStart"/>
      <w:r>
        <w:rPr>
          <w:rFonts w:eastAsia="Calibri"/>
          <w:b/>
          <w:bCs/>
          <w:iCs/>
          <w:lang w:val="en" w:eastAsia="en-US"/>
        </w:rPr>
        <w:t>neodređeno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, </w:t>
      </w:r>
      <w:proofErr w:type="spellStart"/>
      <w:r>
        <w:rPr>
          <w:rFonts w:eastAsia="Calibri"/>
          <w:b/>
          <w:bCs/>
          <w:iCs/>
          <w:lang w:val="en" w:eastAsia="en-US"/>
        </w:rPr>
        <w:t>nepuno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lang w:val="en" w:eastAsia="en-US"/>
        </w:rPr>
        <w:t>radno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lang w:val="en" w:eastAsia="en-US"/>
        </w:rPr>
        <w:t>vrijeme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– 23 </w:t>
      </w:r>
      <w:proofErr w:type="spellStart"/>
      <w:r>
        <w:rPr>
          <w:rFonts w:eastAsia="Calibri"/>
          <w:b/>
          <w:bCs/>
          <w:iCs/>
          <w:lang w:val="en" w:eastAsia="en-US"/>
        </w:rPr>
        <w:t>sata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lang w:val="en" w:eastAsia="en-US"/>
        </w:rPr>
        <w:t>tjedno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u </w:t>
      </w:r>
      <w:proofErr w:type="spellStart"/>
      <w:r>
        <w:rPr>
          <w:rFonts w:eastAsia="Calibri"/>
          <w:b/>
          <w:bCs/>
          <w:iCs/>
          <w:lang w:val="en" w:eastAsia="en-US"/>
        </w:rPr>
        <w:t>sjedištu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lang w:val="en" w:eastAsia="en-US"/>
        </w:rPr>
        <w:t>Škole</w:t>
      </w:r>
      <w:proofErr w:type="spellEnd"/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Uvjeti za zasnivanje radnog odnosa: 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opći uvjeti sukladno općim propisima o radu </w:t>
      </w:r>
    </w:p>
    <w:p w:rsidR="00EB5341" w:rsidRDefault="00EB5341" w:rsidP="00EB5341">
      <w:pPr>
        <w:pStyle w:val="Tijelotekst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posebni uvjeti </w:t>
      </w:r>
      <w:r>
        <w:rPr>
          <w:kern w:val="36"/>
          <w:sz w:val="22"/>
          <w:szCs w:val="22"/>
        </w:rPr>
        <w:t xml:space="preserve">propisani </w:t>
      </w:r>
      <w:r>
        <w:rPr>
          <w:sz w:val="22"/>
          <w:szCs w:val="22"/>
        </w:rPr>
        <w:t xml:space="preserve">člankom 105. Zakona o odgoju i obrazovanju u osnovnoj i srednjoj školi (NN 87/08., 86/09., 92/10., 105/10., 90/11., 5/12., 16/12., 86/12., 126/12., 94/13., 152/14. i 07/17., 68/18, 98/19 ,64/20 i 151/22, 156/23 ) </w:t>
      </w:r>
    </w:p>
    <w:p w:rsidR="00EB5341" w:rsidRDefault="00EB5341" w:rsidP="00EB5341">
      <w:pPr>
        <w:spacing w:line="276" w:lineRule="auto"/>
        <w:jc w:val="both"/>
      </w:pPr>
      <w:r>
        <w:t>Radno iskustvo: nije potrebno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prijavi na natječaj navode se osobni podaci podnositelja prijave (osobno ime, adresa stanovanja, broj telefona, e-mail adresa) i naziv radnog mjesta na koje se prijavljuje. </w:t>
      </w:r>
    </w:p>
    <w:p w:rsidR="00EB5341" w:rsidRDefault="00EB5341" w:rsidP="00EB5341">
      <w:pPr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Prijavu na natječaj potrebno je vlastoručno potpisati i uz prijavu priložiti: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diplomu, odnosno dokaz o stečenoj vrsti i razini obrazovanja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elektronički zapis ili potvrdu o podatcima evidentiranim u matičnoj evidenciji Hrvatskog zavoda za mirovinsko osiguranje (ne starije od 30 dana od dana raspisivanja natječaja)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dokaz o državljanstvu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uvjerenje da nije pod istragom i da se protiv kandidata ne vodi kazneni postupak glede zapreka za zasnivanje radnog odnosa iz članka 106. Zakona o odgoju i obrazovanju u osnovnoj i srednjoj školi (ne starije od dana raspisivanja natječaja).</w:t>
      </w:r>
    </w:p>
    <w:p w:rsidR="00EB5341" w:rsidRDefault="00EB5341" w:rsidP="00EB5341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EB5341" w:rsidRDefault="008944A8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EB5341">
        <w:rPr>
          <w:sz w:val="22"/>
          <w:szCs w:val="22"/>
        </w:rPr>
        <w:t>akon odabira kandidata, a prije potpisivanja ugovora o radu, odabrani kandidat bit će pozvan da dostavi originale dokumenata ili ovjerene preslike. Natječajna dokumentacija neće se vraćati kandidatima.</w:t>
      </w:r>
    </w:p>
    <w:p w:rsidR="00EB5341" w:rsidRDefault="00EB5341" w:rsidP="00EB5341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Rok za podnošenje prijava je 8 dana od dana objave natječaja na mrežnim stranicama i oglasnoj ploči Hrvatskog zavoda za zapošljavanje i Škole, zaključno sa </w:t>
      </w:r>
      <w:r w:rsidR="00DA46DD">
        <w:rPr>
          <w:b/>
          <w:bCs/>
          <w:color w:val="000000"/>
          <w:sz w:val="22"/>
          <w:szCs w:val="22"/>
        </w:rPr>
        <w:t>23</w:t>
      </w:r>
      <w:r>
        <w:rPr>
          <w:b/>
          <w:bCs/>
          <w:color w:val="000000"/>
          <w:sz w:val="22"/>
          <w:szCs w:val="22"/>
        </w:rPr>
        <w:t>.12.2025. godine.</w:t>
      </w:r>
    </w:p>
    <w:p w:rsidR="00EB5341" w:rsidRDefault="00EB5341" w:rsidP="00EB5341">
      <w:pPr>
        <w:spacing w:line="276" w:lineRule="auto"/>
        <w:jc w:val="both"/>
        <w:rPr>
          <w:color w:val="FF0000"/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Podnošenjem prijave na natječaj kandidat daje izričitu privolu Osnovnoj školi Horvati da može  prikupljati i obrađivati osobne  podatke kandidata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Sukladno članku 13. Zakona o ravnopravnosti spolova (NN 82/08, 69/17) na natječaju ravnopravno mogu sudjelovati kandidati oba spola.</w:t>
      </w:r>
    </w:p>
    <w:p w:rsidR="00EB5341" w:rsidRDefault="00EB5341" w:rsidP="00EB5341">
      <w:pPr>
        <w:spacing w:line="276" w:lineRule="auto"/>
        <w:jc w:val="both"/>
        <w:rPr>
          <w:b/>
          <w:bCs/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NAPOMENA ZA KANDIDATE S PRAVOM PREDNOSTI PRI ZAPOŠLJAVANJU:</w:t>
      </w:r>
    </w:p>
    <w:p w:rsidR="00EB5341" w:rsidRDefault="00EB5341" w:rsidP="00EB5341">
      <w:pPr>
        <w:spacing w:line="276" w:lineRule="auto"/>
        <w:jc w:val="both"/>
        <w:rPr>
          <w:b/>
          <w:bCs/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 koji ima pravo prednosti prema posebnom zakonu mora se u prijavi na natječaj pozvati na to pravo i priložiti potvrde o priznatom statusu, te ima prednost u odnosu na ostale kandidate/kinje samo pod jednakim uvjetima. </w:t>
      </w:r>
    </w:p>
    <w:p w:rsidR="00EB5341" w:rsidRDefault="00EB5341" w:rsidP="00EB5341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EB5341" w:rsidRDefault="00C602F2" w:rsidP="00EB5341">
      <w:pPr>
        <w:spacing w:line="276" w:lineRule="auto"/>
        <w:jc w:val="both"/>
        <w:rPr>
          <w:b/>
          <w:bCs/>
          <w:sz w:val="22"/>
          <w:szCs w:val="22"/>
        </w:rPr>
      </w:pPr>
      <w:hyperlink r:id="rId5" w:history="1">
        <w:r w:rsidR="00EB5341">
          <w:rPr>
            <w:rStyle w:val="Hiperveza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:rsidR="00EB5341" w:rsidRDefault="00C602F2" w:rsidP="00EB5341">
      <w:pPr>
        <w:spacing w:line="276" w:lineRule="auto"/>
        <w:jc w:val="both"/>
        <w:rPr>
          <w:b/>
          <w:bCs/>
          <w:sz w:val="22"/>
          <w:szCs w:val="22"/>
        </w:rPr>
      </w:pPr>
      <w:hyperlink r:id="rId6" w:history="1">
        <w:r w:rsidR="00EB5341">
          <w:rPr>
            <w:rStyle w:val="Hiperveza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B5341" w:rsidRDefault="00EB5341" w:rsidP="00EB5341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Urednom prijavom smatra se prijava koja sadrži sve podatke i priloge navedene u natječaju.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Nepotpune i nepravovremene prijave neće se razmatrati. Osoba koja nije podnijela pravodobnu i urednu prijavu ili ne ispunjava formalne uvjete natječaja ne smatra se kandidatom prijavljenim na natječaj.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</w:p>
    <w:p w:rsidR="008944A8" w:rsidRDefault="008944A8" w:rsidP="00EB5341">
      <w:pPr>
        <w:spacing w:line="276" w:lineRule="auto"/>
        <w:jc w:val="both"/>
        <w:rPr>
          <w:sz w:val="22"/>
          <w:szCs w:val="22"/>
        </w:rPr>
      </w:pPr>
    </w:p>
    <w:p w:rsidR="008944A8" w:rsidRDefault="008944A8" w:rsidP="00EB5341">
      <w:pPr>
        <w:spacing w:line="276" w:lineRule="auto"/>
        <w:jc w:val="both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TESTIRANJE KANDIDATA:</w:t>
      </w:r>
    </w:p>
    <w:p w:rsidR="00EB5341" w:rsidRDefault="00EB5341" w:rsidP="00EB5341">
      <w:pPr>
        <w:spacing w:line="276" w:lineRule="auto"/>
        <w:jc w:val="both"/>
        <w:rPr>
          <w:b/>
          <w:bCs/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Sukladno Pravilniku o načinu i postupku zapošljavanja u Osnovnoj školi Horvati (u daljnjem tekstu: Pravilnik) provodi se procjena i vrednovanje kandidata prijavljenih na natječaj, odnosno kandidata koji ispunjavaju sve formalne uvjete. </w:t>
      </w:r>
    </w:p>
    <w:p w:rsidR="004E1097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Povjerenstvo za procjenu i vrednovanje kandidata (u nastavku teksta: Povjerenstvo) imenuje ravnateljica Osnovne ško</w:t>
      </w:r>
      <w:r w:rsidR="00CF1DD1">
        <w:rPr>
          <w:sz w:val="22"/>
          <w:szCs w:val="22"/>
        </w:rPr>
        <w:t xml:space="preserve">le Horvati. Povjerenstvo  provodi procjenu i vrednovanje kandidata usmeno – intervju </w:t>
      </w:r>
      <w:r w:rsidR="004E1097">
        <w:rPr>
          <w:sz w:val="22"/>
          <w:szCs w:val="22"/>
        </w:rPr>
        <w:t xml:space="preserve">s kandidatima koji ispunjavaju formalne uvjete natječaja, te čije su prijave pravodobne i potpune. </w:t>
      </w:r>
    </w:p>
    <w:p w:rsidR="00DA46DD" w:rsidRDefault="004E1097" w:rsidP="00DA46D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 terminu i načinu testiranja kandidati koji ispunjavaju formalne uvjete  iz Natječaja i koji su podnijeli pravodobne prijave bit će obaviješteni elektroničkim putem</w:t>
      </w:r>
      <w:r w:rsidR="005643E7">
        <w:rPr>
          <w:sz w:val="22"/>
          <w:szCs w:val="22"/>
        </w:rPr>
        <w:t xml:space="preserve"> najmanje tri (3)  dana prije provođenja selekcijskog pos</w:t>
      </w:r>
      <w:r w:rsidR="00DA46DD">
        <w:rPr>
          <w:sz w:val="22"/>
          <w:szCs w:val="22"/>
        </w:rPr>
        <w:t xml:space="preserve">tupka. </w:t>
      </w:r>
      <w:r w:rsidR="00DA46DD">
        <w:rPr>
          <w:sz w:val="22"/>
          <w:szCs w:val="22"/>
        </w:rPr>
        <w:t xml:space="preserve">Ako kandidat ne pristupi vrednovanju, smatra se da je povukao prijavu na natječaj. </w:t>
      </w:r>
    </w:p>
    <w:p w:rsidR="00DA46DD" w:rsidRDefault="00DA46DD" w:rsidP="00DA46DD">
      <w:pPr>
        <w:spacing w:line="276" w:lineRule="auto"/>
        <w:jc w:val="center"/>
        <w:rPr>
          <w:sz w:val="22"/>
          <w:szCs w:val="22"/>
        </w:rPr>
      </w:pPr>
    </w:p>
    <w:p w:rsidR="00EB5341" w:rsidRDefault="005643E7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B5341">
        <w:rPr>
          <w:sz w:val="22"/>
          <w:szCs w:val="22"/>
        </w:rPr>
        <w:t>Osobe koje ne ulaze na listu kandidata Škola ne obavještava o razlozima istog.</w:t>
      </w:r>
    </w:p>
    <w:p w:rsidR="00EB5341" w:rsidRDefault="00EB5341" w:rsidP="00EB5341">
      <w:pPr>
        <w:spacing w:line="276" w:lineRule="auto"/>
        <w:jc w:val="center"/>
        <w:rPr>
          <w:sz w:val="22"/>
          <w:szCs w:val="22"/>
        </w:rPr>
      </w:pPr>
    </w:p>
    <w:p w:rsidR="00EB5341" w:rsidRDefault="00EB5341" w:rsidP="00C602F2">
      <w:pPr>
        <w:spacing w:line="276" w:lineRule="auto"/>
        <w:jc w:val="center"/>
        <w:rPr>
          <w:b/>
          <w:bCs/>
          <w:sz w:val="22"/>
          <w:szCs w:val="22"/>
        </w:rPr>
      </w:pPr>
      <w:bookmarkStart w:id="2" w:name="_GoBack"/>
      <w:r>
        <w:rPr>
          <w:b/>
          <w:bCs/>
          <w:sz w:val="22"/>
          <w:szCs w:val="22"/>
        </w:rPr>
        <w:t>Prijave s potrebnom dokume</w:t>
      </w:r>
      <w:r w:rsidR="00DA46DD">
        <w:rPr>
          <w:b/>
          <w:bCs/>
          <w:sz w:val="22"/>
          <w:szCs w:val="22"/>
        </w:rPr>
        <w:t>ntacijom dostavljaju se na</w:t>
      </w:r>
      <w:r w:rsidR="00C602F2">
        <w:rPr>
          <w:b/>
          <w:bCs/>
          <w:sz w:val="22"/>
          <w:szCs w:val="22"/>
        </w:rPr>
        <w:t xml:space="preserve">                                                                    </w:t>
      </w:r>
      <w:r w:rsidR="00DA46DD">
        <w:rPr>
          <w:b/>
          <w:bCs/>
          <w:sz w:val="22"/>
          <w:szCs w:val="22"/>
        </w:rPr>
        <w:t xml:space="preserve"> e-mail </w:t>
      </w:r>
      <w:r w:rsidR="00C602F2">
        <w:rPr>
          <w:b/>
          <w:bCs/>
          <w:sz w:val="22"/>
          <w:szCs w:val="22"/>
        </w:rPr>
        <w:t xml:space="preserve"> </w:t>
      </w:r>
      <w:r w:rsidR="00DA46DD">
        <w:rPr>
          <w:b/>
          <w:bCs/>
          <w:sz w:val="22"/>
          <w:szCs w:val="22"/>
        </w:rPr>
        <w:t>adresu: ured@os-horvati-zg.skole.hr</w:t>
      </w:r>
    </w:p>
    <w:bookmarkEnd w:id="2"/>
    <w:p w:rsidR="00EB5341" w:rsidRDefault="00EB5341" w:rsidP="00EB5341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• sa naznakom</w:t>
      </w:r>
      <w:r w:rsidR="00DA46DD">
        <w:rPr>
          <w:b/>
          <w:bCs/>
          <w:sz w:val="22"/>
          <w:szCs w:val="22"/>
        </w:rPr>
        <w:t xml:space="preserve"> u predmetu: „ZA NATJEČAJ – UČITELJ</w:t>
      </w:r>
      <w:r>
        <w:rPr>
          <w:b/>
          <w:bCs/>
          <w:sz w:val="22"/>
          <w:szCs w:val="22"/>
        </w:rPr>
        <w:t xml:space="preserve"> INFORMATIKE“</w:t>
      </w:r>
    </w:p>
    <w:p w:rsidR="00EB5341" w:rsidRDefault="00EB5341" w:rsidP="00EB5341">
      <w:pPr>
        <w:spacing w:line="276" w:lineRule="auto"/>
        <w:jc w:val="center"/>
        <w:rPr>
          <w:b/>
          <w:bCs/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Obavijest o ishodu natječajnog postupka bit će objavljena na mrežnim stranicama Škole </w:t>
      </w:r>
      <w:hyperlink r:id="rId7" w:history="1">
        <w:r>
          <w:rPr>
            <w:rStyle w:val="Hiperveza"/>
            <w:sz w:val="22"/>
            <w:szCs w:val="22"/>
          </w:rPr>
          <w:t>http://www.os-horvati-zg.skole.hr/skola/novine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u roku 8 dana od dana donošenja Odluke o izboru.</w:t>
      </w:r>
      <w:r>
        <w:rPr>
          <w:sz w:val="22"/>
          <w:szCs w:val="22"/>
        </w:rPr>
        <w:t xml:space="preserve"> </w:t>
      </w:r>
    </w:p>
    <w:p w:rsidR="00EB5341" w:rsidRDefault="00EB5341" w:rsidP="00EB5341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Dostava svim kandidatima smatra se obavljenom istekom osmoga dana od dana objave obavijesti o rezultatima natječaja na mrežnoj stranici Osnovne škole Horvati.</w:t>
      </w:r>
    </w:p>
    <w:p w:rsidR="00EB5341" w:rsidRDefault="00EB5341" w:rsidP="00EB5341">
      <w:pPr>
        <w:jc w:val="both"/>
        <w:rPr>
          <w:sz w:val="22"/>
          <w:szCs w:val="22"/>
          <w:shd w:val="clear" w:color="auto" w:fill="FFFFFF"/>
        </w:rPr>
      </w:pPr>
    </w:p>
    <w:p w:rsidR="00EB5341" w:rsidRDefault="00EB5341" w:rsidP="00EB5341">
      <w:pPr>
        <w:jc w:val="both"/>
        <w:rPr>
          <w:sz w:val="22"/>
          <w:szCs w:val="22"/>
          <w:shd w:val="clear" w:color="auto" w:fill="FFFFFF"/>
        </w:rPr>
      </w:pPr>
    </w:p>
    <w:p w:rsidR="00EB5341" w:rsidRDefault="00EB5341" w:rsidP="00EB5341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R A V N A T E LJ I C A </w:t>
      </w:r>
    </w:p>
    <w:p w:rsidR="00EB5341" w:rsidRDefault="00EB5341" w:rsidP="00EB5341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mr.sc. Manuela </w:t>
      </w:r>
      <w:proofErr w:type="spellStart"/>
      <w:r>
        <w:rPr>
          <w:b/>
          <w:sz w:val="22"/>
          <w:szCs w:val="22"/>
          <w:shd w:val="clear" w:color="auto" w:fill="FFFFFF"/>
        </w:rPr>
        <w:t>Piškor</w:t>
      </w:r>
      <w:proofErr w:type="spellEnd"/>
      <w:r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sz w:val="22"/>
          <w:szCs w:val="22"/>
          <w:shd w:val="clear" w:color="auto" w:fill="FFFFFF"/>
        </w:rPr>
        <w:t>Podobnik</w:t>
      </w:r>
      <w:proofErr w:type="spellEnd"/>
      <w:r>
        <w:rPr>
          <w:b/>
          <w:sz w:val="22"/>
          <w:szCs w:val="22"/>
          <w:shd w:val="clear" w:color="auto" w:fill="FFFFFF"/>
        </w:rPr>
        <w:t xml:space="preserve"> prof.</w:t>
      </w: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EB5341" w:rsidRDefault="00EB5341" w:rsidP="00EB5341">
      <w:pPr>
        <w:spacing w:line="276" w:lineRule="auto"/>
        <w:jc w:val="right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right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right"/>
        <w:rPr>
          <w:sz w:val="22"/>
          <w:szCs w:val="22"/>
        </w:rPr>
      </w:pPr>
    </w:p>
    <w:p w:rsidR="00EB5341" w:rsidRDefault="00EB5341" w:rsidP="00EB5341">
      <w:pPr>
        <w:spacing w:line="276" w:lineRule="auto"/>
        <w:jc w:val="right"/>
        <w:rPr>
          <w:sz w:val="22"/>
          <w:szCs w:val="22"/>
        </w:rPr>
      </w:pPr>
    </w:p>
    <w:p w:rsidR="00AF641D" w:rsidRDefault="00AF641D"/>
    <w:sectPr w:rsidR="00AF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41"/>
    <w:rsid w:val="004E1097"/>
    <w:rsid w:val="005643E7"/>
    <w:rsid w:val="00740693"/>
    <w:rsid w:val="008944A8"/>
    <w:rsid w:val="00AF641D"/>
    <w:rsid w:val="00C602F2"/>
    <w:rsid w:val="00CF1DD1"/>
    <w:rsid w:val="00DA46DD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A284"/>
  <w15:chartTrackingRefBased/>
  <w15:docId w15:val="{78C27AAD-4145-4F9F-B4D1-AD882B70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B5341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5341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character" w:styleId="Hiperveza">
    <w:name w:val="Hyperlink"/>
    <w:uiPriority w:val="99"/>
    <w:semiHidden/>
    <w:unhideWhenUsed/>
    <w:rsid w:val="00EB5341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EB53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EB534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EB534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EB534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B5341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EB5341"/>
    <w:pPr>
      <w:spacing w:after="0" w:line="240" w:lineRule="auto"/>
    </w:pPr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4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4A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-horvati-zg.skole.hr/skola/nov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3</cp:revision>
  <cp:lastPrinted>2025-12-12T14:55:00Z</cp:lastPrinted>
  <dcterms:created xsi:type="dcterms:W3CDTF">2025-12-12T14:55:00Z</dcterms:created>
  <dcterms:modified xsi:type="dcterms:W3CDTF">2025-12-12T15:00:00Z</dcterms:modified>
</cp:coreProperties>
</file>