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72C" w:rsidRDefault="00AF472C" w:rsidP="00AF472C">
      <w:pPr>
        <w:pStyle w:val="Naslov1"/>
        <w:rPr>
          <w:sz w:val="28"/>
          <w:szCs w:val="28"/>
        </w:rPr>
      </w:pPr>
      <w:r>
        <w:rPr>
          <w:noProof/>
        </w:rPr>
        <w:drawing>
          <wp:inline distT="0" distB="0" distL="0" distR="0">
            <wp:extent cx="542925" cy="723900"/>
            <wp:effectExtent l="0" t="0" r="9525" b="0"/>
            <wp:docPr id="1" name="Slika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723900"/>
                    </a:xfrm>
                    <a:prstGeom prst="rect">
                      <a:avLst/>
                    </a:prstGeom>
                    <a:noFill/>
                    <a:ln>
                      <a:noFill/>
                    </a:ln>
                  </pic:spPr>
                </pic:pic>
              </a:graphicData>
            </a:graphic>
          </wp:inline>
        </w:drawing>
      </w:r>
      <w:r>
        <w:rPr>
          <w:sz w:val="28"/>
          <w:szCs w:val="28"/>
        </w:rPr>
        <w:t xml:space="preserve">           </w:t>
      </w:r>
      <w:bookmarkStart w:id="0" w:name="OLE_LINK1"/>
    </w:p>
    <w:p w:rsidR="00AF472C" w:rsidRDefault="00AF472C" w:rsidP="00AF472C">
      <w:pPr>
        <w:pStyle w:val="Naslov1"/>
        <w:spacing w:before="0"/>
        <w:rPr>
          <w:rFonts w:ascii="Times New Roman" w:hAnsi="Times New Roman"/>
          <w:b/>
          <w:color w:val="000000"/>
          <w:sz w:val="24"/>
          <w:szCs w:val="24"/>
        </w:rPr>
      </w:pPr>
      <w:r>
        <w:rPr>
          <w:rFonts w:ascii="Times New Roman" w:hAnsi="Times New Roman"/>
          <w:b/>
          <w:color w:val="000000"/>
          <w:sz w:val="24"/>
          <w:szCs w:val="24"/>
        </w:rPr>
        <w:t>R E P U B L I K A  H R V A T S K A</w:t>
      </w:r>
    </w:p>
    <w:p w:rsidR="00AF472C" w:rsidRDefault="00AF472C" w:rsidP="00AF472C">
      <w:pPr>
        <w:pStyle w:val="Naslov1"/>
        <w:spacing w:before="0"/>
        <w:rPr>
          <w:rFonts w:ascii="Times New Roman" w:hAnsi="Times New Roman"/>
          <w:b/>
          <w:color w:val="000000"/>
          <w:sz w:val="24"/>
          <w:szCs w:val="24"/>
        </w:rPr>
      </w:pPr>
      <w:r>
        <w:rPr>
          <w:rFonts w:ascii="Times New Roman" w:hAnsi="Times New Roman"/>
          <w:b/>
          <w:color w:val="000000"/>
          <w:sz w:val="24"/>
          <w:szCs w:val="24"/>
          <w:lang w:val="en-AU"/>
        </w:rPr>
        <w:t>Grad Zagreb</w:t>
      </w:r>
    </w:p>
    <w:p w:rsidR="00AF472C" w:rsidRDefault="00AF472C" w:rsidP="00AF472C">
      <w:pPr>
        <w:rPr>
          <w:b/>
          <w:color w:val="000000"/>
        </w:rPr>
      </w:pPr>
      <w:r>
        <w:rPr>
          <w:b/>
          <w:color w:val="000000"/>
        </w:rPr>
        <w:t>Osnovna škola Horvati</w:t>
      </w:r>
    </w:p>
    <w:bookmarkEnd w:id="0"/>
    <w:p w:rsidR="00AF472C" w:rsidRDefault="00AF472C" w:rsidP="00AF472C">
      <w:pPr>
        <w:pStyle w:val="Zaglavlje"/>
        <w:rPr>
          <w:b/>
          <w:color w:val="000000"/>
        </w:rPr>
      </w:pPr>
      <w:r>
        <w:rPr>
          <w:b/>
          <w:color w:val="000000"/>
        </w:rPr>
        <w:t>Horvaćanska 6</w:t>
      </w:r>
    </w:p>
    <w:p w:rsidR="00AF472C" w:rsidRDefault="00AF472C" w:rsidP="00AF472C">
      <w:r>
        <w:t>KLASA: 112-02/25-01/01</w:t>
      </w:r>
    </w:p>
    <w:p w:rsidR="00AF472C" w:rsidRDefault="00AF472C" w:rsidP="00AF472C">
      <w:r>
        <w:t>URBROJ: 251-188/01-25-13</w:t>
      </w:r>
      <w:bookmarkStart w:id="1" w:name="_GoBack"/>
      <w:bookmarkEnd w:id="1"/>
    </w:p>
    <w:p w:rsidR="00AF472C" w:rsidRDefault="00AF472C" w:rsidP="00AF472C">
      <w:pPr>
        <w:rPr>
          <w:color w:val="000000"/>
        </w:rPr>
      </w:pPr>
      <w:r>
        <w:rPr>
          <w:color w:val="000000"/>
        </w:rPr>
        <w:t>Zagreb, 12. prosinac 2025. godine</w:t>
      </w:r>
    </w:p>
    <w:p w:rsidR="00AF472C" w:rsidRDefault="00AF472C" w:rsidP="00AF472C"/>
    <w:p w:rsidR="00AF472C" w:rsidRDefault="00AF472C" w:rsidP="00AF472C">
      <w:pPr>
        <w:pStyle w:val="Bezproreda"/>
        <w:jc w:val="both"/>
        <w:rPr>
          <w:rFonts w:ascii="Times New Roman" w:hAnsi="Times New Roman"/>
          <w:sz w:val="24"/>
          <w:szCs w:val="24"/>
          <w:lang w:val="pl-PL"/>
        </w:rPr>
      </w:pPr>
      <w:r>
        <w:rPr>
          <w:rFonts w:ascii="Times New Roman" w:hAnsi="Times New Roman"/>
          <w:sz w:val="24"/>
          <w:szCs w:val="24"/>
        </w:rPr>
        <w:t xml:space="preserve">Na temelju članka 107. Zakona o odgoju i obrazovanju u osnovnoj i srednjoj školi </w:t>
      </w:r>
      <w:bookmarkStart w:id="2" w:name="_Hlk31705890"/>
      <w:r>
        <w:rPr>
          <w:rFonts w:ascii="Times New Roman" w:hAnsi="Times New Roman"/>
          <w:color w:val="231F20"/>
          <w:sz w:val="24"/>
          <w:szCs w:val="24"/>
          <w:shd w:val="clear" w:color="auto" w:fill="FFFFFF"/>
        </w:rPr>
        <w:t xml:space="preserve">(„Narodne novine“ br. 87/08., 86/09., 92/10., 105/10.., 90/11., 16/12., 86/12., 94/13., </w:t>
      </w:r>
      <w:r>
        <w:rPr>
          <w:rFonts w:ascii="Times New Roman" w:hAnsi="Times New Roman"/>
          <w:color w:val="000000"/>
          <w:sz w:val="24"/>
          <w:szCs w:val="24"/>
        </w:rPr>
        <w:t>136/14. -RUSRH</w:t>
      </w:r>
      <w:r>
        <w:rPr>
          <w:color w:val="000000"/>
          <w:sz w:val="24"/>
          <w:szCs w:val="24"/>
        </w:rPr>
        <w:t xml:space="preserve">, </w:t>
      </w:r>
      <w:r>
        <w:rPr>
          <w:rFonts w:ascii="Times New Roman" w:hAnsi="Times New Roman"/>
          <w:color w:val="231F20"/>
          <w:sz w:val="24"/>
          <w:szCs w:val="24"/>
          <w:shd w:val="clear" w:color="auto" w:fill="FFFFFF"/>
        </w:rPr>
        <w:t>152/14., 7/17., 68/18., 98/19., 64/20., 151/22. i 156/23.)</w:t>
      </w:r>
      <w:bookmarkEnd w:id="2"/>
      <w:r>
        <w:rPr>
          <w:rFonts w:ascii="Times New Roman" w:hAnsi="Times New Roman"/>
          <w:color w:val="231F20"/>
          <w:sz w:val="24"/>
          <w:szCs w:val="24"/>
          <w:shd w:val="clear" w:color="auto" w:fill="FFFFFF"/>
        </w:rPr>
        <w:t xml:space="preserve">, </w:t>
      </w:r>
      <w:r>
        <w:rPr>
          <w:rFonts w:ascii="Times New Roman" w:hAnsi="Times New Roman"/>
          <w:color w:val="000000"/>
          <w:sz w:val="24"/>
          <w:szCs w:val="24"/>
        </w:rPr>
        <w:t xml:space="preserve">članka 57. Statuta Osnovne škole </w:t>
      </w:r>
      <w:r>
        <w:rPr>
          <w:rFonts w:ascii="Times New Roman" w:hAnsi="Times New Roman"/>
          <w:sz w:val="24"/>
          <w:szCs w:val="24"/>
          <w:lang w:val="pl-PL"/>
        </w:rPr>
        <w:t>Horvati (u daljnjem tekstu: Škola)</w:t>
      </w:r>
      <w:r>
        <w:rPr>
          <w:rFonts w:ascii="Times New Roman" w:hAnsi="Times New Roman"/>
          <w:color w:val="000000"/>
          <w:sz w:val="24"/>
          <w:szCs w:val="24"/>
        </w:rPr>
        <w:t xml:space="preserve">, te odredbi Pravilnika o radu i Pravilnika o postupku zapošljavanja te procjeni i vrednovanju kandidata za zapošljavanje </w:t>
      </w:r>
      <w:r>
        <w:rPr>
          <w:rFonts w:ascii="Times New Roman" w:hAnsi="Times New Roman"/>
          <w:sz w:val="24"/>
          <w:szCs w:val="24"/>
        </w:rPr>
        <w:t xml:space="preserve">ravnateljica </w:t>
      </w:r>
      <w:r>
        <w:rPr>
          <w:rFonts w:ascii="Times New Roman" w:hAnsi="Times New Roman"/>
          <w:sz w:val="24"/>
          <w:szCs w:val="24"/>
          <w:lang w:val="pl-PL"/>
        </w:rPr>
        <w:t>Osnovne škole Horvati</w:t>
      </w:r>
      <w:r>
        <w:rPr>
          <w:rFonts w:ascii="Times New Roman" w:hAnsi="Times New Roman"/>
          <w:sz w:val="24"/>
          <w:szCs w:val="24"/>
        </w:rPr>
        <w:t>, raspisuje</w:t>
      </w:r>
    </w:p>
    <w:p w:rsidR="00AF472C" w:rsidRDefault="00AF472C" w:rsidP="00AF472C">
      <w:pPr>
        <w:spacing w:line="276" w:lineRule="auto"/>
        <w:jc w:val="center"/>
        <w:rPr>
          <w:b/>
          <w:iCs/>
          <w:sz w:val="32"/>
          <w:szCs w:val="32"/>
        </w:rPr>
      </w:pPr>
      <w:r>
        <w:rPr>
          <w:iCs/>
        </w:rPr>
        <w:br/>
      </w:r>
    </w:p>
    <w:p w:rsidR="00AF472C" w:rsidRDefault="00AF472C" w:rsidP="00AF472C">
      <w:pPr>
        <w:spacing w:line="276" w:lineRule="auto"/>
        <w:jc w:val="center"/>
        <w:rPr>
          <w:b/>
          <w:iCs/>
        </w:rPr>
      </w:pPr>
      <w:r>
        <w:rPr>
          <w:b/>
          <w:iCs/>
          <w:sz w:val="32"/>
          <w:szCs w:val="32"/>
        </w:rPr>
        <w:t xml:space="preserve">  </w:t>
      </w:r>
      <w:r>
        <w:rPr>
          <w:b/>
          <w:iCs/>
        </w:rPr>
        <w:t>N A T J E Č A J</w:t>
      </w:r>
    </w:p>
    <w:p w:rsidR="00AF472C" w:rsidRDefault="00AF472C" w:rsidP="00AF472C">
      <w:pPr>
        <w:spacing w:line="276" w:lineRule="auto"/>
        <w:jc w:val="center"/>
        <w:rPr>
          <w:b/>
          <w:iCs/>
        </w:rPr>
      </w:pPr>
      <w:r>
        <w:rPr>
          <w:b/>
          <w:iCs/>
        </w:rPr>
        <w:t>ZA ZASNIVANJE RADNOG ODNOSA</w:t>
      </w:r>
    </w:p>
    <w:p w:rsidR="00AF472C" w:rsidRDefault="00AF472C" w:rsidP="00AF472C">
      <w:pPr>
        <w:jc w:val="center"/>
        <w:outlineLvl w:val="3"/>
        <w:rPr>
          <w:rFonts w:eastAsia="Calibri"/>
          <w:b/>
          <w:bCs/>
          <w:iCs/>
          <w:lang w:val="en" w:eastAsia="en-US"/>
        </w:rPr>
      </w:pPr>
      <w:r>
        <w:rPr>
          <w:iCs/>
        </w:rPr>
        <w:br/>
      </w:r>
      <w:r>
        <w:rPr>
          <w:b/>
          <w:bCs/>
          <w:iCs/>
        </w:rPr>
        <w:t xml:space="preserve"> za  radno mjesto  - UČITE</w:t>
      </w:r>
      <w:r>
        <w:rPr>
          <w:b/>
          <w:bCs/>
          <w:iCs/>
        </w:rPr>
        <w:t>LJ/ICA TEHNIČKE KULTURE</w:t>
      </w:r>
      <w:r>
        <w:rPr>
          <w:b/>
          <w:bCs/>
          <w:iCs/>
        </w:rPr>
        <w:t xml:space="preserve"> - </w:t>
      </w:r>
      <w:r>
        <w:rPr>
          <w:rFonts w:eastAsia="Calibri"/>
          <w:b/>
          <w:bCs/>
          <w:iCs/>
          <w:lang w:val="en" w:eastAsia="en-US"/>
        </w:rPr>
        <w:t>1 IZVRŠITELJ/ICA -</w:t>
      </w:r>
      <w:proofErr w:type="spellStart"/>
      <w:r>
        <w:rPr>
          <w:rFonts w:eastAsia="Calibri"/>
          <w:b/>
          <w:bCs/>
          <w:iCs/>
          <w:lang w:val="en" w:eastAsia="en-US"/>
        </w:rPr>
        <w:t>neodr</w:t>
      </w:r>
      <w:r>
        <w:rPr>
          <w:rFonts w:eastAsia="Calibri"/>
          <w:b/>
          <w:bCs/>
          <w:iCs/>
          <w:lang w:val="en" w:eastAsia="en-US"/>
        </w:rPr>
        <w:t>eđeno</w:t>
      </w:r>
      <w:proofErr w:type="spellEnd"/>
      <w:r>
        <w:rPr>
          <w:rFonts w:eastAsia="Calibri"/>
          <w:b/>
          <w:bCs/>
          <w:iCs/>
          <w:lang w:val="en" w:eastAsia="en-US"/>
        </w:rPr>
        <w:t xml:space="preserve">, </w:t>
      </w:r>
      <w:proofErr w:type="spellStart"/>
      <w:r>
        <w:rPr>
          <w:rFonts w:eastAsia="Calibri"/>
          <w:b/>
          <w:bCs/>
          <w:iCs/>
          <w:lang w:val="en" w:eastAsia="en-US"/>
        </w:rPr>
        <w:t>nepuno</w:t>
      </w:r>
      <w:proofErr w:type="spellEnd"/>
      <w:r>
        <w:rPr>
          <w:rFonts w:eastAsia="Calibri"/>
          <w:b/>
          <w:bCs/>
          <w:iCs/>
          <w:lang w:val="en" w:eastAsia="en-US"/>
        </w:rPr>
        <w:t xml:space="preserve"> </w:t>
      </w:r>
      <w:proofErr w:type="spellStart"/>
      <w:r>
        <w:rPr>
          <w:rFonts w:eastAsia="Calibri"/>
          <w:b/>
          <w:bCs/>
          <w:iCs/>
          <w:lang w:val="en" w:eastAsia="en-US"/>
        </w:rPr>
        <w:t>radno</w:t>
      </w:r>
      <w:proofErr w:type="spellEnd"/>
      <w:r>
        <w:rPr>
          <w:rFonts w:eastAsia="Calibri"/>
          <w:b/>
          <w:bCs/>
          <w:iCs/>
          <w:lang w:val="en" w:eastAsia="en-US"/>
        </w:rPr>
        <w:t xml:space="preserve"> </w:t>
      </w:r>
      <w:proofErr w:type="spellStart"/>
      <w:r>
        <w:rPr>
          <w:rFonts w:eastAsia="Calibri"/>
          <w:b/>
          <w:bCs/>
          <w:iCs/>
          <w:lang w:val="en" w:eastAsia="en-US"/>
        </w:rPr>
        <w:t>vrijeme</w:t>
      </w:r>
      <w:proofErr w:type="spellEnd"/>
      <w:r>
        <w:rPr>
          <w:rFonts w:eastAsia="Calibri"/>
          <w:b/>
          <w:bCs/>
          <w:iCs/>
          <w:lang w:val="en" w:eastAsia="en-US"/>
        </w:rPr>
        <w:t xml:space="preserve"> – 17</w:t>
      </w:r>
      <w:r>
        <w:rPr>
          <w:rFonts w:eastAsia="Calibri"/>
          <w:b/>
          <w:bCs/>
          <w:iCs/>
          <w:lang w:val="en" w:eastAsia="en-US"/>
        </w:rPr>
        <w:t xml:space="preserve"> </w:t>
      </w:r>
      <w:proofErr w:type="spellStart"/>
      <w:r>
        <w:rPr>
          <w:rFonts w:eastAsia="Calibri"/>
          <w:b/>
          <w:bCs/>
          <w:iCs/>
          <w:lang w:val="en" w:eastAsia="en-US"/>
        </w:rPr>
        <w:t>sata</w:t>
      </w:r>
      <w:proofErr w:type="spellEnd"/>
      <w:r>
        <w:rPr>
          <w:rFonts w:eastAsia="Calibri"/>
          <w:b/>
          <w:bCs/>
          <w:iCs/>
          <w:lang w:val="en" w:eastAsia="en-US"/>
        </w:rPr>
        <w:t xml:space="preserve"> </w:t>
      </w:r>
      <w:proofErr w:type="spellStart"/>
      <w:r>
        <w:rPr>
          <w:rFonts w:eastAsia="Calibri"/>
          <w:b/>
          <w:bCs/>
          <w:iCs/>
          <w:lang w:val="en" w:eastAsia="en-US"/>
        </w:rPr>
        <w:t>tjedno</w:t>
      </w:r>
      <w:proofErr w:type="spellEnd"/>
      <w:r>
        <w:rPr>
          <w:rFonts w:eastAsia="Calibri"/>
          <w:b/>
          <w:bCs/>
          <w:iCs/>
          <w:lang w:val="en" w:eastAsia="en-US"/>
        </w:rPr>
        <w:t xml:space="preserve"> u </w:t>
      </w:r>
      <w:proofErr w:type="spellStart"/>
      <w:r>
        <w:rPr>
          <w:rFonts w:eastAsia="Calibri"/>
          <w:b/>
          <w:bCs/>
          <w:iCs/>
          <w:lang w:val="en" w:eastAsia="en-US"/>
        </w:rPr>
        <w:t>sjedištu</w:t>
      </w:r>
      <w:proofErr w:type="spellEnd"/>
      <w:r>
        <w:rPr>
          <w:rFonts w:eastAsia="Calibri"/>
          <w:b/>
          <w:bCs/>
          <w:iCs/>
          <w:lang w:val="en" w:eastAsia="en-US"/>
        </w:rPr>
        <w:t xml:space="preserve"> </w:t>
      </w:r>
      <w:proofErr w:type="spellStart"/>
      <w:r>
        <w:rPr>
          <w:rFonts w:eastAsia="Calibri"/>
          <w:b/>
          <w:bCs/>
          <w:iCs/>
          <w:lang w:val="en" w:eastAsia="en-US"/>
        </w:rPr>
        <w:t>Škole</w:t>
      </w:r>
      <w:proofErr w:type="spellEnd"/>
    </w:p>
    <w:p w:rsidR="00AF472C" w:rsidRDefault="00AF472C" w:rsidP="00AF472C">
      <w:pPr>
        <w:spacing w:line="276" w:lineRule="auto"/>
        <w:jc w:val="both"/>
        <w:rPr>
          <w:sz w:val="22"/>
          <w:szCs w:val="22"/>
        </w:rPr>
      </w:pPr>
    </w:p>
    <w:p w:rsidR="00AF472C" w:rsidRDefault="00AF472C" w:rsidP="00AF472C">
      <w:pPr>
        <w:spacing w:line="276" w:lineRule="auto"/>
        <w:jc w:val="both"/>
        <w:rPr>
          <w:b/>
          <w:i/>
          <w:sz w:val="22"/>
          <w:szCs w:val="22"/>
        </w:rPr>
      </w:pPr>
      <w:r>
        <w:rPr>
          <w:b/>
          <w:i/>
          <w:sz w:val="22"/>
          <w:szCs w:val="22"/>
        </w:rPr>
        <w:t xml:space="preserve">Uvjeti za zasnivanje radnog odnosa: </w:t>
      </w:r>
    </w:p>
    <w:p w:rsidR="00AF472C" w:rsidRDefault="00AF472C" w:rsidP="00AF472C">
      <w:pPr>
        <w:spacing w:line="276" w:lineRule="auto"/>
        <w:jc w:val="both"/>
        <w:rPr>
          <w:sz w:val="22"/>
          <w:szCs w:val="22"/>
        </w:rPr>
      </w:pPr>
      <w:r>
        <w:rPr>
          <w:sz w:val="22"/>
          <w:szCs w:val="22"/>
        </w:rPr>
        <w:t xml:space="preserve">- opći uvjeti sukladno općim propisima o radu </w:t>
      </w:r>
    </w:p>
    <w:p w:rsidR="00AF472C" w:rsidRDefault="00AF472C" w:rsidP="00AF472C">
      <w:pPr>
        <w:pStyle w:val="Tijeloteksta"/>
        <w:spacing w:line="276" w:lineRule="auto"/>
        <w:jc w:val="both"/>
        <w:rPr>
          <w:sz w:val="22"/>
          <w:szCs w:val="22"/>
        </w:rPr>
      </w:pPr>
      <w:r>
        <w:rPr>
          <w:sz w:val="22"/>
          <w:szCs w:val="22"/>
        </w:rPr>
        <w:t xml:space="preserve">- posebni uvjeti </w:t>
      </w:r>
      <w:r>
        <w:rPr>
          <w:kern w:val="36"/>
          <w:sz w:val="22"/>
          <w:szCs w:val="22"/>
        </w:rPr>
        <w:t xml:space="preserve">propisani </w:t>
      </w:r>
      <w:r>
        <w:rPr>
          <w:sz w:val="22"/>
          <w:szCs w:val="22"/>
        </w:rPr>
        <w:t xml:space="preserve">člankom 105. Zakona o odgoju i obrazovanju u osnovnoj i srednjoj školi (NN 87/08., 86/09., 92/10., 105/10., 90/11., 5/12., 16/12., 86/12., 126/12., 94/13., 152/14. i 07/17., 68/18, 98/19 ,64/20 i 151/22, 156/23 ) </w:t>
      </w:r>
    </w:p>
    <w:p w:rsidR="00AF472C" w:rsidRDefault="00AF472C" w:rsidP="00AF472C">
      <w:pPr>
        <w:spacing w:line="276" w:lineRule="auto"/>
        <w:jc w:val="both"/>
      </w:pPr>
      <w:r>
        <w:t>Radno iskustvo: nije potrebno</w:t>
      </w:r>
    </w:p>
    <w:p w:rsidR="00AF472C" w:rsidRDefault="00AF472C" w:rsidP="00AF472C">
      <w:pPr>
        <w:spacing w:line="276" w:lineRule="auto"/>
        <w:jc w:val="both"/>
        <w:rPr>
          <w:sz w:val="22"/>
          <w:szCs w:val="22"/>
        </w:rPr>
      </w:pPr>
    </w:p>
    <w:p w:rsidR="00AF472C" w:rsidRDefault="00AF472C" w:rsidP="00AF472C">
      <w:pPr>
        <w:spacing w:line="276" w:lineRule="auto"/>
        <w:jc w:val="both"/>
        <w:rPr>
          <w:b/>
          <w:bCs/>
          <w:sz w:val="22"/>
          <w:szCs w:val="22"/>
        </w:rPr>
      </w:pPr>
      <w:r>
        <w:rPr>
          <w:b/>
          <w:bCs/>
          <w:sz w:val="22"/>
          <w:szCs w:val="22"/>
        </w:rPr>
        <w:t xml:space="preserve">U prijavi na natječaj navode se osobni podaci podnositelja prijave (osobno ime, adresa stanovanja, broj telefona, e-mail adresa) i naziv radnog mjesta na koje se prijavljuje. </w:t>
      </w:r>
    </w:p>
    <w:p w:rsidR="00AF472C" w:rsidRDefault="00AF472C" w:rsidP="00AF472C">
      <w:pPr>
        <w:spacing w:line="276" w:lineRule="auto"/>
        <w:jc w:val="both"/>
        <w:rPr>
          <w:b/>
          <w:iCs/>
          <w:sz w:val="22"/>
          <w:szCs w:val="22"/>
        </w:rPr>
      </w:pPr>
      <w:r>
        <w:rPr>
          <w:b/>
          <w:iCs/>
          <w:sz w:val="22"/>
          <w:szCs w:val="22"/>
        </w:rPr>
        <w:t>Prijavu na natječaj potrebno je vlastoručno potpisati i uz prijavu priložiti:</w:t>
      </w:r>
    </w:p>
    <w:p w:rsidR="00AF472C" w:rsidRDefault="00AF472C" w:rsidP="00AF472C">
      <w:pPr>
        <w:spacing w:line="276" w:lineRule="auto"/>
        <w:jc w:val="both"/>
        <w:rPr>
          <w:sz w:val="22"/>
          <w:szCs w:val="22"/>
        </w:rPr>
      </w:pPr>
      <w:r>
        <w:rPr>
          <w:sz w:val="22"/>
          <w:szCs w:val="22"/>
        </w:rPr>
        <w:t>- životopis</w:t>
      </w:r>
    </w:p>
    <w:p w:rsidR="00AF472C" w:rsidRDefault="00AF472C" w:rsidP="00AF472C">
      <w:pPr>
        <w:spacing w:line="276" w:lineRule="auto"/>
        <w:jc w:val="both"/>
        <w:rPr>
          <w:sz w:val="22"/>
          <w:szCs w:val="22"/>
        </w:rPr>
      </w:pPr>
      <w:r>
        <w:rPr>
          <w:sz w:val="22"/>
          <w:szCs w:val="22"/>
        </w:rPr>
        <w:t>- diplomu, odnosno dokaz o stečenoj vrsti i razini obrazovanja</w:t>
      </w:r>
    </w:p>
    <w:p w:rsidR="00AF472C" w:rsidRDefault="00AF472C" w:rsidP="00AF472C">
      <w:pPr>
        <w:spacing w:line="276" w:lineRule="auto"/>
        <w:jc w:val="both"/>
        <w:rPr>
          <w:sz w:val="22"/>
          <w:szCs w:val="22"/>
        </w:rPr>
      </w:pPr>
      <w:r>
        <w:rPr>
          <w:sz w:val="22"/>
          <w:szCs w:val="22"/>
        </w:rPr>
        <w:t>- elektronički zapis ili potvrdu o podatcima evidentiranim u matičnoj evidenciji Hrvatskog zavoda za mirovinsko osiguranje (ne starije od 30 dana od dana raspisivanja natječaja)</w:t>
      </w:r>
    </w:p>
    <w:p w:rsidR="00AF472C" w:rsidRDefault="00AF472C" w:rsidP="00AF472C">
      <w:pPr>
        <w:spacing w:line="276" w:lineRule="auto"/>
        <w:jc w:val="both"/>
        <w:rPr>
          <w:sz w:val="22"/>
          <w:szCs w:val="22"/>
        </w:rPr>
      </w:pPr>
      <w:r>
        <w:rPr>
          <w:sz w:val="22"/>
          <w:szCs w:val="22"/>
        </w:rPr>
        <w:t>- dokaz o državljanstvu</w:t>
      </w:r>
    </w:p>
    <w:p w:rsidR="00AF472C" w:rsidRDefault="00AF472C" w:rsidP="00AF472C">
      <w:pPr>
        <w:spacing w:line="276" w:lineRule="auto"/>
        <w:jc w:val="both"/>
        <w:rPr>
          <w:sz w:val="22"/>
          <w:szCs w:val="22"/>
        </w:rPr>
      </w:pPr>
      <w:r>
        <w:rPr>
          <w:sz w:val="22"/>
          <w:szCs w:val="22"/>
        </w:rPr>
        <w:t>- uvjerenje da nije pod istragom i da se protiv kandidata ne vodi kazneni postupak glede zapreka za zasnivanje radnog odnosa iz članka 106. Zakona o odgoju i obrazovanju u osnovnoj i srednjoj školi (ne starije od dana raspisivanja natječaja).</w:t>
      </w:r>
    </w:p>
    <w:p w:rsidR="00AF472C" w:rsidRDefault="00AF472C" w:rsidP="00AF472C">
      <w:pPr>
        <w:spacing w:line="276" w:lineRule="auto"/>
        <w:jc w:val="both"/>
        <w:rPr>
          <w:b/>
          <w:bCs/>
          <w:i/>
          <w:iCs/>
          <w:sz w:val="22"/>
          <w:szCs w:val="22"/>
        </w:rPr>
      </w:pPr>
    </w:p>
    <w:p w:rsidR="00AF472C" w:rsidRDefault="00AF472C" w:rsidP="00AF472C">
      <w:pPr>
        <w:spacing w:line="276" w:lineRule="auto"/>
        <w:jc w:val="both"/>
        <w:rPr>
          <w:sz w:val="22"/>
          <w:szCs w:val="22"/>
        </w:rPr>
      </w:pPr>
      <w:r>
        <w:rPr>
          <w:sz w:val="22"/>
          <w:szCs w:val="22"/>
        </w:rPr>
        <w:t>Nakon odabira kandidata, a prije potpisivanja ugovora o radu, odabrani kandidat bit će pozvan da dostavi originale dokumenata ili ovjerene preslike. Natječajna dokumentacija neće se vraćati kandidatima.</w:t>
      </w:r>
    </w:p>
    <w:p w:rsidR="00AF472C" w:rsidRDefault="00AF472C" w:rsidP="00AF472C">
      <w:pPr>
        <w:spacing w:line="276" w:lineRule="auto"/>
        <w:jc w:val="both"/>
        <w:rPr>
          <w:b/>
          <w:bCs/>
          <w:i/>
          <w:iCs/>
          <w:sz w:val="22"/>
          <w:szCs w:val="22"/>
        </w:rPr>
      </w:pPr>
    </w:p>
    <w:p w:rsidR="00AF472C" w:rsidRDefault="00AF472C" w:rsidP="00AF472C">
      <w:pPr>
        <w:spacing w:line="276" w:lineRule="auto"/>
        <w:jc w:val="both"/>
        <w:rPr>
          <w:b/>
          <w:bCs/>
          <w:sz w:val="22"/>
          <w:szCs w:val="22"/>
        </w:rPr>
      </w:pPr>
      <w:r>
        <w:rPr>
          <w:b/>
          <w:bCs/>
          <w:sz w:val="22"/>
          <w:szCs w:val="22"/>
        </w:rPr>
        <w:t xml:space="preserve">Rok za podnošenje prijava je 8 dana od dana objave natječaja na mrežnim stranicama i oglasnoj ploči Hrvatskog zavoda za zapošljavanje i Škole, zaključno sa </w:t>
      </w:r>
      <w:r>
        <w:rPr>
          <w:b/>
          <w:bCs/>
          <w:color w:val="000000"/>
          <w:sz w:val="22"/>
          <w:szCs w:val="22"/>
        </w:rPr>
        <w:t>23.12.2025. godine.</w:t>
      </w:r>
    </w:p>
    <w:p w:rsidR="00AF472C" w:rsidRDefault="00AF472C" w:rsidP="00AF472C">
      <w:pPr>
        <w:spacing w:line="276" w:lineRule="auto"/>
        <w:jc w:val="both"/>
        <w:rPr>
          <w:color w:val="FF0000"/>
          <w:sz w:val="22"/>
          <w:szCs w:val="22"/>
        </w:rPr>
      </w:pPr>
    </w:p>
    <w:p w:rsidR="00AF472C" w:rsidRDefault="00AF472C" w:rsidP="00AF472C">
      <w:pPr>
        <w:spacing w:line="276" w:lineRule="auto"/>
        <w:jc w:val="both"/>
        <w:rPr>
          <w:sz w:val="22"/>
          <w:szCs w:val="22"/>
        </w:rPr>
      </w:pPr>
      <w:r>
        <w:rPr>
          <w:sz w:val="22"/>
          <w:szCs w:val="22"/>
        </w:rPr>
        <w:t>Podnošenjem prijave na natječaj kandidat daje izričitu privolu Osnovnoj školi Horvati da može  prikupljati i obrađivati osobne  podatke kandidata iz natječajne dokumentacije u svrhu provedbe natječajnog postupka sukladno odredbama Opće uredbe (EU) 2016/679 Europskog parlamenta i Vijeća od 27. travnja 2016.godine i Zakona o provedbi Opće uredbe o zaštiti podataka (Narodne novine, broj 42/18.).</w:t>
      </w:r>
    </w:p>
    <w:p w:rsidR="00AF472C" w:rsidRDefault="00AF472C" w:rsidP="00AF472C">
      <w:pPr>
        <w:spacing w:line="276" w:lineRule="auto"/>
        <w:jc w:val="both"/>
        <w:rPr>
          <w:sz w:val="22"/>
          <w:szCs w:val="22"/>
        </w:rPr>
      </w:pPr>
    </w:p>
    <w:p w:rsidR="00AF472C" w:rsidRDefault="00AF472C" w:rsidP="00AF472C">
      <w:pPr>
        <w:spacing w:line="276" w:lineRule="auto"/>
        <w:jc w:val="both"/>
        <w:rPr>
          <w:sz w:val="22"/>
          <w:szCs w:val="22"/>
        </w:rPr>
      </w:pPr>
      <w:r>
        <w:rPr>
          <w:sz w:val="22"/>
          <w:szCs w:val="22"/>
        </w:rPr>
        <w:t>Sukladno članku 13. Zakona o ravnopravnosti spolova (NN 82/08, 69/17) na natječaju ravnopravno mogu sudjelovati kandidati oba spola.</w:t>
      </w:r>
    </w:p>
    <w:p w:rsidR="00AF472C" w:rsidRDefault="00AF472C" w:rsidP="00AF472C">
      <w:pPr>
        <w:spacing w:line="276" w:lineRule="auto"/>
        <w:jc w:val="both"/>
        <w:rPr>
          <w:b/>
          <w:bCs/>
          <w:sz w:val="22"/>
          <w:szCs w:val="22"/>
        </w:rPr>
      </w:pPr>
    </w:p>
    <w:p w:rsidR="00AF472C" w:rsidRDefault="00AF472C" w:rsidP="00AF472C">
      <w:pPr>
        <w:spacing w:line="276" w:lineRule="auto"/>
        <w:jc w:val="both"/>
        <w:rPr>
          <w:b/>
          <w:bCs/>
          <w:sz w:val="22"/>
          <w:szCs w:val="22"/>
        </w:rPr>
      </w:pPr>
      <w:r>
        <w:rPr>
          <w:b/>
          <w:bCs/>
          <w:sz w:val="22"/>
          <w:szCs w:val="22"/>
        </w:rPr>
        <w:t>NAPOMENA ZA KANDIDATE S PRAVOM PREDNOSTI PRI ZAPOŠLJAVANJU:</w:t>
      </w:r>
    </w:p>
    <w:p w:rsidR="00AF472C" w:rsidRDefault="00AF472C" w:rsidP="00AF472C">
      <w:pPr>
        <w:spacing w:line="276" w:lineRule="auto"/>
        <w:jc w:val="both"/>
        <w:rPr>
          <w:b/>
          <w:bCs/>
          <w:sz w:val="22"/>
          <w:szCs w:val="22"/>
        </w:rPr>
      </w:pPr>
    </w:p>
    <w:p w:rsidR="00AF472C" w:rsidRDefault="00AF472C" w:rsidP="00AF472C">
      <w:pPr>
        <w:spacing w:line="276" w:lineRule="auto"/>
        <w:jc w:val="both"/>
        <w:rPr>
          <w:sz w:val="22"/>
          <w:szCs w:val="22"/>
        </w:rPr>
      </w:pPr>
      <w:r>
        <w:rPr>
          <w:sz w:val="22"/>
          <w:szCs w:val="22"/>
        </w:rPr>
        <w:t xml:space="preserve">Kandidat koji ima pravo prednosti prema posebnom zakonu mora se u prijavi na natječaj pozvati na to pravo i priložiti potvrde o priznatom statusu, te ima prednost u odnosu na ostale kandidate/kinje samo pod jednakim uvjetima. </w:t>
      </w:r>
    </w:p>
    <w:p w:rsidR="00AF472C" w:rsidRDefault="00AF472C" w:rsidP="00AF472C">
      <w:pPr>
        <w:spacing w:line="276" w:lineRule="auto"/>
        <w:jc w:val="both"/>
        <w:rPr>
          <w:i/>
          <w:iCs/>
          <w:sz w:val="22"/>
          <w:szCs w:val="22"/>
          <w:u w:val="single"/>
        </w:rPr>
      </w:pPr>
    </w:p>
    <w:p w:rsidR="00AF472C" w:rsidRDefault="00AF472C" w:rsidP="00AF472C">
      <w:pPr>
        <w:spacing w:line="276" w:lineRule="auto"/>
        <w:jc w:val="both"/>
        <w:rPr>
          <w:sz w:val="22"/>
          <w:szCs w:val="22"/>
        </w:rPr>
      </w:pPr>
      <w:r>
        <w:rPr>
          <w:sz w:val="22"/>
          <w:szCs w:val="22"/>
        </w:rPr>
        <w:t>Osoba koja se poziva na pravo prednosti pri zapošljavanju sukladno članku 102. Zakona o hrvatskim braniteljima iz Domovinskog rata i članovima njihovih obitelji (Narodne novine broj 121/17, 98/19 i 84/21), članku 48. stavku 1.-3. Zakona o civilnim stradalnicima iz Domovinskog rata (Narodne novine broj 84/21), članku 48. f  Zakona o zaštiti vojnih i civilnih invalida rata (Narodne novine broj 33/92, 77/92, 27/93, 58/93, 2/94, 76/94, 108/95, 108/96, 82/01, 103/03, 148/13 i 98/19), članku 9. Zakona o profesionalnoj rehabilitaciji i zapošljavanju osoba s invaliditetom (Narodne novine broj 157/13, 152/14, 39/18 i 32/20) dužna je u prijavi na javni natječaj pozvati se na to pravo i uz prijavu priložiti svu propisanu dokumentaciju prema posebnom zakonu, a  ima prednost u odnosu na ostale kandidate samo pod jednakim uvjetima.</w:t>
      </w:r>
    </w:p>
    <w:p w:rsidR="00AF472C" w:rsidRDefault="00AF472C" w:rsidP="00AF472C">
      <w:pPr>
        <w:spacing w:line="276" w:lineRule="auto"/>
        <w:jc w:val="both"/>
        <w:rPr>
          <w:sz w:val="22"/>
          <w:szCs w:val="22"/>
        </w:rPr>
      </w:pPr>
      <w:r>
        <w:rPr>
          <w:sz w:val="22"/>
          <w:szCs w:val="22"/>
        </w:rPr>
        <w:t xml:space="preserve">Osoba koja se poziva  na pravo prednosti pri zapošljavanju u skladu s člankom 102.  Zakona o hrvatskim braniteljima iz Domovinskog rata i članovima njihovih obitelji  uz prijavu na natječaj dužna je priložiti sve dokaze o ispunjavanju uvjeta iz natječaja i ovisno o kategoriji u koju ulazi sve potrebne dokaze (članak 103.st.1.Zakona) dostupne na poveznici Ministarstva hrvatskih branitelja: </w:t>
      </w:r>
    </w:p>
    <w:p w:rsidR="00AF472C" w:rsidRDefault="00AF472C" w:rsidP="00AF472C">
      <w:pPr>
        <w:spacing w:line="276" w:lineRule="auto"/>
        <w:jc w:val="both"/>
        <w:rPr>
          <w:b/>
          <w:bCs/>
          <w:sz w:val="22"/>
          <w:szCs w:val="22"/>
        </w:rPr>
      </w:pPr>
      <w:hyperlink r:id="rId5" w:history="1">
        <w:r>
          <w:rPr>
            <w:rStyle w:val="Hiperveza"/>
            <w:b/>
            <w:bCs/>
            <w:sz w:val="22"/>
            <w:szCs w:val="22"/>
          </w:rPr>
          <w:t>https://branitelji.gov.hr/UserDocsImages//dokumenti/Nikola//popis%20dokaza%20za%20ostvarivanje%20prava%20prednosti%20pri%20zapo%C5%A1ljavanju-%20ZOHBDR%202021.pdf</w:t>
        </w:r>
      </w:hyperlink>
    </w:p>
    <w:p w:rsidR="00AF472C" w:rsidRDefault="00AF472C" w:rsidP="00AF472C">
      <w:pPr>
        <w:spacing w:line="276" w:lineRule="auto"/>
        <w:jc w:val="both"/>
        <w:rPr>
          <w:sz w:val="22"/>
          <w:szCs w:val="22"/>
        </w:rPr>
      </w:pPr>
      <w:r>
        <w:rPr>
          <w:sz w:val="22"/>
          <w:szCs w:val="22"/>
        </w:rPr>
        <w:t xml:space="preserve">Osoba koja se poziva  na pravo prednosti pri zapošljavanju u skladu s člankom 48. Zakona o civilnim stradalnicima iz Domovinskog rata uz prijavu na natječaj dužna je priložiti sve dokaze o ispunjavanju uvjeta iz natječaja te priložiti dokaze o ispunjavanju uvjeta za ostvarivanje prava prednosti pri zapošljavanju (čl.49.st.1. Zakona) dostupne na poveznici Ministarstva hrvatskih branitelja: </w:t>
      </w:r>
    </w:p>
    <w:p w:rsidR="00AF472C" w:rsidRDefault="00AF472C" w:rsidP="00AF472C">
      <w:pPr>
        <w:spacing w:line="276" w:lineRule="auto"/>
        <w:jc w:val="both"/>
        <w:rPr>
          <w:b/>
          <w:bCs/>
          <w:sz w:val="22"/>
          <w:szCs w:val="22"/>
        </w:rPr>
      </w:pPr>
      <w:hyperlink r:id="rId6" w:history="1">
        <w:r>
          <w:rPr>
            <w:rStyle w:val="Hiperveza"/>
            <w:b/>
            <w:bCs/>
            <w:sz w:val="22"/>
            <w:szCs w:val="22"/>
          </w:rPr>
          <w:t>https://branitelji.gov.hr/UserDocsImages//dokumenti/Nikola//popis%20dokaza%20za%20ostvarivanje%20prava%20prednosti%20pri%20zapo%C5%A1ljavanju-%20Zakon%20o%20civilnim%20stradalnicima%20iz%20DR.pdf</w:t>
        </w:r>
      </w:hyperlink>
    </w:p>
    <w:p w:rsidR="00AF472C" w:rsidRDefault="00AF472C" w:rsidP="00AF472C">
      <w:pPr>
        <w:spacing w:line="276" w:lineRule="auto"/>
        <w:jc w:val="both"/>
        <w:rPr>
          <w:i/>
          <w:iCs/>
          <w:sz w:val="22"/>
          <w:szCs w:val="22"/>
          <w:u w:val="single"/>
        </w:rPr>
      </w:pPr>
    </w:p>
    <w:p w:rsidR="00AF472C" w:rsidRDefault="00AF472C" w:rsidP="00AF472C">
      <w:pPr>
        <w:spacing w:line="276" w:lineRule="auto"/>
        <w:jc w:val="both"/>
        <w:rPr>
          <w:sz w:val="22"/>
          <w:szCs w:val="22"/>
        </w:rPr>
      </w:pPr>
      <w:r>
        <w:rPr>
          <w:sz w:val="22"/>
          <w:szCs w:val="22"/>
        </w:rPr>
        <w:t>Urednom prijavom smatra se prijava koja sadrži sve podatke i priloge navedene u natječaju.</w:t>
      </w:r>
    </w:p>
    <w:p w:rsidR="00AF472C" w:rsidRDefault="00AF472C" w:rsidP="00AF472C">
      <w:pPr>
        <w:spacing w:line="276" w:lineRule="auto"/>
        <w:jc w:val="both"/>
        <w:rPr>
          <w:sz w:val="22"/>
          <w:szCs w:val="22"/>
        </w:rPr>
      </w:pPr>
      <w:r>
        <w:rPr>
          <w:sz w:val="22"/>
          <w:szCs w:val="22"/>
        </w:rPr>
        <w:t>Nepotpune i nepravovremene prijave neće se razmatrati. Osoba koja nije podnijela pravodobnu i urednu prijavu ili ne ispunjava formalne uvjete natječaja ne smatra se kandidatom prijavljenim na natječaj.</w:t>
      </w:r>
    </w:p>
    <w:p w:rsidR="00AF472C" w:rsidRDefault="00AF472C" w:rsidP="00AF472C">
      <w:pPr>
        <w:spacing w:line="276" w:lineRule="auto"/>
        <w:jc w:val="both"/>
        <w:rPr>
          <w:sz w:val="22"/>
          <w:szCs w:val="22"/>
        </w:rPr>
      </w:pPr>
    </w:p>
    <w:p w:rsidR="00AF472C" w:rsidRDefault="00AF472C" w:rsidP="00AF472C">
      <w:pPr>
        <w:spacing w:line="276" w:lineRule="auto"/>
        <w:jc w:val="both"/>
        <w:rPr>
          <w:sz w:val="22"/>
          <w:szCs w:val="22"/>
        </w:rPr>
      </w:pPr>
    </w:p>
    <w:p w:rsidR="00AF472C" w:rsidRDefault="00AF472C" w:rsidP="00AF472C">
      <w:pPr>
        <w:spacing w:line="276" w:lineRule="auto"/>
        <w:jc w:val="both"/>
        <w:rPr>
          <w:sz w:val="22"/>
          <w:szCs w:val="22"/>
        </w:rPr>
      </w:pPr>
    </w:p>
    <w:p w:rsidR="00AF472C" w:rsidRDefault="00AF472C" w:rsidP="00AF472C">
      <w:pPr>
        <w:spacing w:line="276" w:lineRule="auto"/>
        <w:jc w:val="both"/>
        <w:rPr>
          <w:b/>
          <w:bCs/>
          <w:sz w:val="22"/>
          <w:szCs w:val="22"/>
        </w:rPr>
      </w:pPr>
      <w:r>
        <w:rPr>
          <w:b/>
          <w:bCs/>
          <w:sz w:val="22"/>
          <w:szCs w:val="22"/>
        </w:rPr>
        <w:lastRenderedPageBreak/>
        <w:t>TESTIRANJE KANDIDATA:</w:t>
      </w:r>
    </w:p>
    <w:p w:rsidR="00AF472C" w:rsidRDefault="00AF472C" w:rsidP="00AF472C">
      <w:pPr>
        <w:spacing w:line="276" w:lineRule="auto"/>
        <w:jc w:val="both"/>
        <w:rPr>
          <w:b/>
          <w:bCs/>
          <w:sz w:val="22"/>
          <w:szCs w:val="22"/>
        </w:rPr>
      </w:pPr>
    </w:p>
    <w:p w:rsidR="00AF472C" w:rsidRDefault="00AF472C" w:rsidP="00AF472C">
      <w:pPr>
        <w:spacing w:line="276" w:lineRule="auto"/>
        <w:jc w:val="both"/>
        <w:rPr>
          <w:sz w:val="22"/>
          <w:szCs w:val="22"/>
        </w:rPr>
      </w:pPr>
      <w:r>
        <w:rPr>
          <w:sz w:val="22"/>
          <w:szCs w:val="22"/>
        </w:rPr>
        <w:t xml:space="preserve">Sukladno Pravilniku o načinu i postupku zapošljavanja u Osnovnoj školi Horvati (u daljnjem tekstu: Pravilnik) provodi se procjena i vrednovanje kandidata prijavljenih na natječaj, odnosno kandidata koji ispunjavaju sve formalne uvjete. </w:t>
      </w:r>
    </w:p>
    <w:p w:rsidR="00AF472C" w:rsidRDefault="00AF472C" w:rsidP="00AF472C">
      <w:pPr>
        <w:spacing w:line="276" w:lineRule="auto"/>
        <w:jc w:val="both"/>
        <w:rPr>
          <w:sz w:val="22"/>
          <w:szCs w:val="22"/>
        </w:rPr>
      </w:pPr>
      <w:r>
        <w:rPr>
          <w:sz w:val="22"/>
          <w:szCs w:val="22"/>
        </w:rPr>
        <w:t xml:space="preserve">Povjerenstvo za procjenu i vrednovanje kandidata (u nastavku teksta: Povjerenstvo) imenuje ravnateljica Osnovne škole Horvati. Povjerenstvo  provodi procjenu i vrednovanje kandidata usmeno – intervju s kandidatima koji ispunjavaju formalne uvjete natječaja, te čije su prijave pravodobne i potpune. </w:t>
      </w:r>
    </w:p>
    <w:p w:rsidR="00AF472C" w:rsidRDefault="00AF472C" w:rsidP="00AF472C">
      <w:pPr>
        <w:spacing w:line="276" w:lineRule="auto"/>
        <w:jc w:val="both"/>
        <w:rPr>
          <w:sz w:val="22"/>
          <w:szCs w:val="22"/>
        </w:rPr>
      </w:pPr>
      <w:r>
        <w:rPr>
          <w:sz w:val="22"/>
          <w:szCs w:val="22"/>
        </w:rPr>
        <w:t xml:space="preserve">O terminu i načinu testiranja kandidati koji ispunjavaju formalne uvjete  iz Natječaja i koji su podnijeli pravodobne prijave bit će obaviješteni elektroničkim putem najmanje tri (3)  dana prije provođenja selekcijskog postupka. Ako kandidat ne pristupi vrednovanju, smatra se da je povukao prijavu na natječaj. </w:t>
      </w:r>
    </w:p>
    <w:p w:rsidR="00AF472C" w:rsidRDefault="00AF472C" w:rsidP="00AF472C">
      <w:pPr>
        <w:spacing w:line="276" w:lineRule="auto"/>
        <w:jc w:val="center"/>
        <w:rPr>
          <w:sz w:val="22"/>
          <w:szCs w:val="22"/>
        </w:rPr>
      </w:pPr>
    </w:p>
    <w:p w:rsidR="00AF472C" w:rsidRDefault="00AF472C" w:rsidP="00AF472C">
      <w:pPr>
        <w:spacing w:line="276" w:lineRule="auto"/>
        <w:jc w:val="both"/>
        <w:rPr>
          <w:sz w:val="22"/>
          <w:szCs w:val="22"/>
        </w:rPr>
      </w:pPr>
      <w:r>
        <w:rPr>
          <w:sz w:val="22"/>
          <w:szCs w:val="22"/>
        </w:rPr>
        <w:t xml:space="preserve"> Osobe koje ne ulaze na listu kandidata Škola ne obavještava o razlozima istog.</w:t>
      </w:r>
    </w:p>
    <w:p w:rsidR="00AF472C" w:rsidRDefault="00AF472C" w:rsidP="00AF472C">
      <w:pPr>
        <w:spacing w:line="276" w:lineRule="auto"/>
        <w:jc w:val="center"/>
        <w:rPr>
          <w:sz w:val="22"/>
          <w:szCs w:val="22"/>
        </w:rPr>
      </w:pPr>
    </w:p>
    <w:p w:rsidR="00AF472C" w:rsidRDefault="00AF472C" w:rsidP="00AF472C">
      <w:pPr>
        <w:spacing w:line="276" w:lineRule="auto"/>
        <w:jc w:val="center"/>
        <w:rPr>
          <w:b/>
          <w:bCs/>
          <w:sz w:val="22"/>
          <w:szCs w:val="22"/>
        </w:rPr>
      </w:pPr>
      <w:r>
        <w:rPr>
          <w:b/>
          <w:bCs/>
          <w:sz w:val="22"/>
          <w:szCs w:val="22"/>
        </w:rPr>
        <w:t>Prijave s potrebnom dokumentacijom dostavljaju se na                                                                     e-mail  adresu: ured@os-horvati-zg.skole.hr</w:t>
      </w:r>
    </w:p>
    <w:p w:rsidR="00AF472C" w:rsidRDefault="00AF472C" w:rsidP="00AF472C">
      <w:pPr>
        <w:spacing w:line="276" w:lineRule="auto"/>
        <w:jc w:val="center"/>
        <w:rPr>
          <w:b/>
          <w:bCs/>
          <w:sz w:val="22"/>
          <w:szCs w:val="22"/>
        </w:rPr>
      </w:pPr>
      <w:r>
        <w:rPr>
          <w:b/>
          <w:bCs/>
          <w:sz w:val="22"/>
          <w:szCs w:val="22"/>
        </w:rPr>
        <w:t>• sa naznakom u predmetu: „Z</w:t>
      </w:r>
      <w:r>
        <w:rPr>
          <w:b/>
          <w:bCs/>
          <w:sz w:val="22"/>
          <w:szCs w:val="22"/>
        </w:rPr>
        <w:t>A NATJEČAJ – UČITELJ TEHNIČKE KULTURE</w:t>
      </w:r>
      <w:r>
        <w:rPr>
          <w:b/>
          <w:bCs/>
          <w:sz w:val="22"/>
          <w:szCs w:val="22"/>
        </w:rPr>
        <w:t>“</w:t>
      </w:r>
    </w:p>
    <w:p w:rsidR="00AF472C" w:rsidRDefault="00AF472C" w:rsidP="00AF472C">
      <w:pPr>
        <w:spacing w:line="276" w:lineRule="auto"/>
        <w:jc w:val="center"/>
        <w:rPr>
          <w:b/>
          <w:bCs/>
          <w:sz w:val="22"/>
          <w:szCs w:val="22"/>
        </w:rPr>
      </w:pPr>
    </w:p>
    <w:p w:rsidR="00AF472C" w:rsidRDefault="00AF472C" w:rsidP="00AF472C">
      <w:pPr>
        <w:spacing w:line="276" w:lineRule="auto"/>
        <w:jc w:val="both"/>
        <w:rPr>
          <w:sz w:val="22"/>
          <w:szCs w:val="22"/>
        </w:rPr>
      </w:pPr>
    </w:p>
    <w:p w:rsidR="00AF472C" w:rsidRDefault="00AF472C" w:rsidP="00AF472C">
      <w:pPr>
        <w:spacing w:line="276" w:lineRule="auto"/>
        <w:jc w:val="both"/>
        <w:rPr>
          <w:sz w:val="22"/>
          <w:szCs w:val="22"/>
        </w:rPr>
      </w:pPr>
      <w:r>
        <w:rPr>
          <w:sz w:val="22"/>
          <w:szCs w:val="22"/>
        </w:rPr>
        <w:t xml:space="preserve">Obavijest o ishodu natječajnog postupka bit će objavljena na mrežnim stranicama Škole </w:t>
      </w:r>
      <w:hyperlink r:id="rId7" w:history="1">
        <w:r>
          <w:rPr>
            <w:rStyle w:val="Hiperveza"/>
            <w:sz w:val="22"/>
            <w:szCs w:val="22"/>
          </w:rPr>
          <w:t>http://www.os-horvati-zg.skole.hr/skola/novine</w:t>
        </w:r>
      </w:hyperlink>
      <w:r>
        <w:rPr>
          <w:sz w:val="22"/>
          <w:szCs w:val="22"/>
        </w:rPr>
        <w:t xml:space="preserve"> </w:t>
      </w:r>
      <w:r>
        <w:rPr>
          <w:sz w:val="22"/>
          <w:szCs w:val="22"/>
          <w:shd w:val="clear" w:color="auto" w:fill="FFFFFF"/>
        </w:rPr>
        <w:t>u roku 8 dana od dana donošenja Odluke o izboru.</w:t>
      </w:r>
      <w:r>
        <w:rPr>
          <w:sz w:val="22"/>
          <w:szCs w:val="22"/>
        </w:rPr>
        <w:t xml:space="preserve"> </w:t>
      </w:r>
    </w:p>
    <w:p w:rsidR="00AF472C" w:rsidRDefault="00AF472C" w:rsidP="00AF472C">
      <w:pPr>
        <w:jc w:val="both"/>
        <w:rPr>
          <w:sz w:val="22"/>
          <w:szCs w:val="22"/>
          <w:shd w:val="clear" w:color="auto" w:fill="FFFFFF"/>
        </w:rPr>
      </w:pPr>
      <w:r>
        <w:rPr>
          <w:sz w:val="22"/>
          <w:szCs w:val="22"/>
          <w:shd w:val="clear" w:color="auto" w:fill="FFFFFF"/>
        </w:rPr>
        <w:t>Dostava svim kandidatima smatra se obavljenom istekom osmoga dana od dana objave obavijesti o rezultatima natječaja na mrežnoj stranici Osnovne škole Horvati.</w:t>
      </w:r>
    </w:p>
    <w:p w:rsidR="00AF472C" w:rsidRDefault="00AF472C" w:rsidP="00AF472C">
      <w:pPr>
        <w:jc w:val="both"/>
        <w:rPr>
          <w:sz w:val="22"/>
          <w:szCs w:val="22"/>
          <w:shd w:val="clear" w:color="auto" w:fill="FFFFFF"/>
        </w:rPr>
      </w:pPr>
    </w:p>
    <w:p w:rsidR="00AF472C" w:rsidRDefault="00AF472C" w:rsidP="00AF472C">
      <w:pPr>
        <w:jc w:val="both"/>
        <w:rPr>
          <w:sz w:val="22"/>
          <w:szCs w:val="22"/>
          <w:shd w:val="clear" w:color="auto" w:fill="FFFFFF"/>
        </w:rPr>
      </w:pPr>
    </w:p>
    <w:p w:rsidR="00AF472C" w:rsidRDefault="00AF472C" w:rsidP="00AF472C">
      <w:pPr>
        <w:jc w:val="right"/>
        <w:rPr>
          <w:b/>
          <w:sz w:val="22"/>
          <w:szCs w:val="22"/>
          <w:shd w:val="clear" w:color="auto" w:fill="FFFFFF"/>
        </w:rPr>
      </w:pPr>
      <w:r>
        <w:rPr>
          <w:b/>
          <w:sz w:val="22"/>
          <w:szCs w:val="22"/>
          <w:shd w:val="clear" w:color="auto" w:fill="FFFFFF"/>
        </w:rPr>
        <w:t xml:space="preserve">R A V N A T E LJ I C A </w:t>
      </w:r>
    </w:p>
    <w:p w:rsidR="00AF472C" w:rsidRDefault="00AF472C" w:rsidP="00AF472C">
      <w:pPr>
        <w:jc w:val="right"/>
        <w:rPr>
          <w:b/>
          <w:sz w:val="22"/>
          <w:szCs w:val="22"/>
          <w:shd w:val="clear" w:color="auto" w:fill="FFFFFF"/>
        </w:rPr>
      </w:pPr>
      <w:r>
        <w:rPr>
          <w:b/>
          <w:sz w:val="22"/>
          <w:szCs w:val="22"/>
          <w:shd w:val="clear" w:color="auto" w:fill="FFFFFF"/>
        </w:rPr>
        <w:t xml:space="preserve">mr.sc. Manuela </w:t>
      </w:r>
      <w:proofErr w:type="spellStart"/>
      <w:r>
        <w:rPr>
          <w:b/>
          <w:sz w:val="22"/>
          <w:szCs w:val="22"/>
          <w:shd w:val="clear" w:color="auto" w:fill="FFFFFF"/>
        </w:rPr>
        <w:t>Piškor</w:t>
      </w:r>
      <w:proofErr w:type="spellEnd"/>
      <w:r>
        <w:rPr>
          <w:b/>
          <w:sz w:val="22"/>
          <w:szCs w:val="22"/>
          <w:shd w:val="clear" w:color="auto" w:fill="FFFFFF"/>
        </w:rPr>
        <w:t xml:space="preserve"> </w:t>
      </w:r>
      <w:proofErr w:type="spellStart"/>
      <w:r>
        <w:rPr>
          <w:b/>
          <w:sz w:val="22"/>
          <w:szCs w:val="22"/>
          <w:shd w:val="clear" w:color="auto" w:fill="FFFFFF"/>
        </w:rPr>
        <w:t>Podobnik</w:t>
      </w:r>
      <w:proofErr w:type="spellEnd"/>
      <w:r>
        <w:rPr>
          <w:b/>
          <w:sz w:val="22"/>
          <w:szCs w:val="22"/>
          <w:shd w:val="clear" w:color="auto" w:fill="FFFFFF"/>
        </w:rPr>
        <w:t xml:space="preserve"> prof.</w:t>
      </w:r>
    </w:p>
    <w:p w:rsidR="00AF472C" w:rsidRDefault="00AF472C" w:rsidP="00AF472C">
      <w:pPr>
        <w:spacing w:line="276" w:lineRule="auto"/>
        <w:jc w:val="both"/>
        <w:rPr>
          <w:sz w:val="22"/>
          <w:szCs w:val="22"/>
        </w:rPr>
      </w:pPr>
    </w:p>
    <w:p w:rsidR="00AF472C" w:rsidRDefault="00AF472C" w:rsidP="00AF472C">
      <w:pPr>
        <w:spacing w:line="276" w:lineRule="auto"/>
        <w:jc w:val="both"/>
        <w:rPr>
          <w:sz w:val="22"/>
          <w:szCs w:val="22"/>
        </w:rPr>
      </w:pPr>
      <w:r>
        <w:rPr>
          <w:sz w:val="22"/>
          <w:szCs w:val="22"/>
        </w:rPr>
        <w:t xml:space="preserve">                                                                                                 </w:t>
      </w:r>
    </w:p>
    <w:p w:rsidR="00AF472C" w:rsidRDefault="00AF472C" w:rsidP="00AF472C">
      <w:pPr>
        <w:spacing w:line="276" w:lineRule="auto"/>
        <w:jc w:val="right"/>
        <w:rPr>
          <w:sz w:val="22"/>
          <w:szCs w:val="22"/>
        </w:rPr>
      </w:pPr>
    </w:p>
    <w:p w:rsidR="00AF472C" w:rsidRDefault="00AF472C" w:rsidP="00AF472C">
      <w:pPr>
        <w:spacing w:line="276" w:lineRule="auto"/>
        <w:jc w:val="right"/>
        <w:rPr>
          <w:sz w:val="22"/>
          <w:szCs w:val="22"/>
        </w:rPr>
      </w:pPr>
    </w:p>
    <w:p w:rsidR="00AF472C" w:rsidRDefault="00AF472C" w:rsidP="00AF472C">
      <w:pPr>
        <w:spacing w:line="276" w:lineRule="auto"/>
        <w:jc w:val="right"/>
        <w:rPr>
          <w:sz w:val="22"/>
          <w:szCs w:val="22"/>
        </w:rPr>
      </w:pPr>
    </w:p>
    <w:p w:rsidR="00AF472C" w:rsidRDefault="00AF472C" w:rsidP="00AF472C">
      <w:pPr>
        <w:spacing w:line="276" w:lineRule="auto"/>
        <w:jc w:val="right"/>
        <w:rPr>
          <w:sz w:val="22"/>
          <w:szCs w:val="22"/>
        </w:rPr>
      </w:pPr>
    </w:p>
    <w:p w:rsidR="00AF472C" w:rsidRDefault="00AF472C" w:rsidP="00AF472C"/>
    <w:p w:rsidR="00CC0B31" w:rsidRDefault="00CC0B31"/>
    <w:sectPr w:rsidR="00CC0B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72C"/>
    <w:rsid w:val="00AF472C"/>
    <w:rsid w:val="00CC0B3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51B74"/>
  <w15:chartTrackingRefBased/>
  <w15:docId w15:val="{E503F81B-D942-4ECB-A94A-4133064A4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72C"/>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AF472C"/>
    <w:pPr>
      <w:keepNext/>
      <w:keepLines/>
      <w:spacing w:before="240"/>
      <w:outlineLvl w:val="0"/>
    </w:pPr>
    <w:rPr>
      <w:rFonts w:ascii="Calibri Light" w:hAnsi="Calibri Light"/>
      <w:color w:val="2F5496"/>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F472C"/>
    <w:rPr>
      <w:rFonts w:ascii="Calibri Light" w:eastAsia="Times New Roman" w:hAnsi="Calibri Light" w:cs="Times New Roman"/>
      <w:color w:val="2F5496"/>
      <w:sz w:val="32"/>
      <w:szCs w:val="32"/>
      <w:lang w:eastAsia="hr-HR"/>
    </w:rPr>
  </w:style>
  <w:style w:type="character" w:styleId="Hiperveza">
    <w:name w:val="Hyperlink"/>
    <w:uiPriority w:val="99"/>
    <w:semiHidden/>
    <w:unhideWhenUsed/>
    <w:rsid w:val="00AF472C"/>
    <w:rPr>
      <w:color w:val="0000FF"/>
      <w:u w:val="single"/>
    </w:rPr>
  </w:style>
  <w:style w:type="paragraph" w:styleId="Zaglavlje">
    <w:name w:val="header"/>
    <w:basedOn w:val="Normal"/>
    <w:link w:val="ZaglavljeChar"/>
    <w:semiHidden/>
    <w:unhideWhenUsed/>
    <w:rsid w:val="00AF472C"/>
    <w:pPr>
      <w:tabs>
        <w:tab w:val="center" w:pos="4536"/>
        <w:tab w:val="right" w:pos="9072"/>
      </w:tabs>
    </w:pPr>
  </w:style>
  <w:style w:type="character" w:customStyle="1" w:styleId="ZaglavljeChar">
    <w:name w:val="Zaglavlje Char"/>
    <w:basedOn w:val="Zadanifontodlomka"/>
    <w:link w:val="Zaglavlje"/>
    <w:semiHidden/>
    <w:rsid w:val="00AF472C"/>
    <w:rPr>
      <w:rFonts w:ascii="Times New Roman" w:eastAsia="Times New Roman" w:hAnsi="Times New Roman" w:cs="Times New Roman"/>
      <w:sz w:val="24"/>
      <w:szCs w:val="24"/>
      <w:lang w:eastAsia="hr-HR"/>
    </w:rPr>
  </w:style>
  <w:style w:type="paragraph" w:styleId="Tijeloteksta">
    <w:name w:val="Body Text"/>
    <w:basedOn w:val="Normal"/>
    <w:link w:val="TijelotekstaChar"/>
    <w:semiHidden/>
    <w:unhideWhenUsed/>
    <w:rsid w:val="00AF472C"/>
    <w:pPr>
      <w:spacing w:after="120"/>
    </w:pPr>
  </w:style>
  <w:style w:type="character" w:customStyle="1" w:styleId="TijelotekstaChar">
    <w:name w:val="Tijelo teksta Char"/>
    <w:basedOn w:val="Zadanifontodlomka"/>
    <w:link w:val="Tijeloteksta"/>
    <w:semiHidden/>
    <w:rsid w:val="00AF472C"/>
    <w:rPr>
      <w:rFonts w:ascii="Times New Roman" w:eastAsia="Times New Roman" w:hAnsi="Times New Roman" w:cs="Times New Roman"/>
      <w:sz w:val="24"/>
      <w:szCs w:val="24"/>
      <w:lang w:eastAsia="hr-HR"/>
    </w:rPr>
  </w:style>
  <w:style w:type="character" w:customStyle="1" w:styleId="BezproredaChar">
    <w:name w:val="Bez proreda Char"/>
    <w:link w:val="Bezproreda"/>
    <w:uiPriority w:val="1"/>
    <w:locked/>
    <w:rsid w:val="00AF472C"/>
    <w:rPr>
      <w:rFonts w:ascii="Calibri" w:eastAsia="Calibri" w:hAnsi="Calibri" w:cs="Calibri"/>
    </w:rPr>
  </w:style>
  <w:style w:type="paragraph" w:styleId="Bezproreda">
    <w:name w:val="No Spacing"/>
    <w:link w:val="BezproredaChar"/>
    <w:uiPriority w:val="1"/>
    <w:qFormat/>
    <w:rsid w:val="00AF472C"/>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11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os-horvati-zg.skole.hr/skola/novin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1134</Words>
  <Characters>6465</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vukšić</dc:creator>
  <cp:keywords/>
  <dc:description/>
  <cp:lastModifiedBy>ana vukšić</cp:lastModifiedBy>
  <cp:revision>1</cp:revision>
  <dcterms:created xsi:type="dcterms:W3CDTF">2025-12-12T15:01:00Z</dcterms:created>
  <dcterms:modified xsi:type="dcterms:W3CDTF">2025-12-12T15:03:00Z</dcterms:modified>
</cp:coreProperties>
</file>